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E757B" w14:textId="77777777" w:rsidR="00CD36B6" w:rsidRDefault="00CD36B6" w:rsidP="00347191">
      <w:pPr>
        <w:spacing w:after="0" w:line="240" w:lineRule="auto"/>
        <w:contextualSpacing/>
        <w:rPr>
          <w:rFonts w:ascii="Arial" w:hAnsi="Arial" w:cs="Arial"/>
          <w:b/>
          <w:bCs/>
          <w:color w:val="003C71"/>
          <w:sz w:val="44"/>
          <w:szCs w:val="44"/>
        </w:rPr>
      </w:pPr>
    </w:p>
    <w:p w14:paraId="36643B04" w14:textId="06BEC24B" w:rsidR="00980D9D" w:rsidRPr="00980D9D" w:rsidRDefault="005D7FA9" w:rsidP="00347191">
      <w:pPr>
        <w:spacing w:after="0" w:line="240" w:lineRule="auto"/>
        <w:contextualSpacing/>
        <w:rPr>
          <w:rFonts w:ascii="Century Gothic" w:hAnsi="Century Gothic"/>
          <w:b/>
          <w:bCs/>
          <w:sz w:val="16"/>
          <w:szCs w:val="16"/>
        </w:rPr>
      </w:pPr>
      <w:r w:rsidRPr="005D7FA9">
        <w:rPr>
          <w:rFonts w:ascii="Arial" w:hAnsi="Arial" w:cs="Arial"/>
          <w:b/>
          <w:bCs/>
          <w:color w:val="003C71"/>
          <w:sz w:val="44"/>
          <w:szCs w:val="44"/>
        </w:rPr>
        <w:t>Premium Billing Date for Off-Exchange Plans</w:t>
      </w:r>
    </w:p>
    <w:p w14:paraId="219A0E0A" w14:textId="77777777" w:rsidR="00E8028E" w:rsidRPr="00347191" w:rsidRDefault="00E8028E" w:rsidP="00347191">
      <w:pPr>
        <w:pStyle w:val="Default"/>
        <w:rPr>
          <w:rFonts w:ascii="Century Gothic" w:hAnsi="Century Gothic" w:cs="Century Gothic"/>
          <w:i/>
          <w:iCs/>
          <w:sz w:val="16"/>
          <w:szCs w:val="16"/>
        </w:rPr>
      </w:pPr>
    </w:p>
    <w:p w14:paraId="24B82337" w14:textId="77777777" w:rsidR="005D7FA9" w:rsidRDefault="005D7FA9" w:rsidP="00347191">
      <w:pPr>
        <w:spacing w:after="0" w:line="240" w:lineRule="auto"/>
        <w:contextualSpacing/>
        <w:rPr>
          <w:rFonts w:ascii="Arial" w:hAnsi="Arial" w:cs="Arial"/>
          <w:b/>
          <w:bCs/>
          <w:color w:val="007FA3"/>
          <w:sz w:val="28"/>
          <w:szCs w:val="28"/>
        </w:rPr>
      </w:pPr>
      <w:r w:rsidRPr="005D7FA9">
        <w:rPr>
          <w:rFonts w:ascii="Arial" w:hAnsi="Arial" w:cs="Arial"/>
          <w:b/>
          <w:bCs/>
          <w:color w:val="007FA3"/>
          <w:sz w:val="28"/>
          <w:szCs w:val="28"/>
        </w:rPr>
        <w:t>What is happening?</w:t>
      </w:r>
    </w:p>
    <w:p w14:paraId="36450C24" w14:textId="004C8FFA" w:rsidR="00C82550" w:rsidRDefault="005D7FA9" w:rsidP="00347191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D7FA9">
        <w:rPr>
          <w:rFonts w:ascii="Century Gothic" w:hAnsi="Century Gothic"/>
          <w:sz w:val="24"/>
          <w:szCs w:val="24"/>
        </w:rPr>
        <w:t>Sanford Health Plan is adjusting the timing of premium billing for off-exchange plans. Effective December 2025, premiums will be billed in advance.</w:t>
      </w:r>
    </w:p>
    <w:p w14:paraId="6A63D386" w14:textId="77777777" w:rsidR="00C82550" w:rsidRPr="00E8028E" w:rsidRDefault="00C82550" w:rsidP="00347191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</w:p>
    <w:p w14:paraId="0480E82D" w14:textId="77777777" w:rsidR="005D7FA9" w:rsidRPr="005D7FA9" w:rsidRDefault="005D7FA9" w:rsidP="005D7FA9">
      <w:pPr>
        <w:spacing w:after="0" w:line="240" w:lineRule="auto"/>
        <w:contextualSpacing/>
        <w:rPr>
          <w:rFonts w:ascii="Arial" w:hAnsi="Arial" w:cs="Arial"/>
          <w:b/>
          <w:bCs/>
          <w:iCs/>
          <w:color w:val="007FA3"/>
          <w:sz w:val="28"/>
          <w:szCs w:val="28"/>
        </w:rPr>
      </w:pPr>
      <w:r w:rsidRPr="005D7FA9">
        <w:rPr>
          <w:rFonts w:ascii="Arial" w:hAnsi="Arial" w:cs="Arial"/>
          <w:b/>
          <w:bCs/>
          <w:color w:val="007FA3"/>
          <w:sz w:val="28"/>
          <w:szCs w:val="28"/>
        </w:rPr>
        <w:t xml:space="preserve">What does this mean for members? </w:t>
      </w:r>
    </w:p>
    <w:p w14:paraId="699A3C1D" w14:textId="7777777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D7FA9">
        <w:rPr>
          <w:rFonts w:ascii="Century Gothic" w:hAnsi="Century Gothic"/>
          <w:sz w:val="24"/>
          <w:szCs w:val="24"/>
        </w:rPr>
        <w:t xml:space="preserve">Premiums will be billed one month in advance. </w:t>
      </w:r>
      <w:r w:rsidRPr="005D7FA9">
        <w:rPr>
          <w:rFonts w:ascii="Century Gothic" w:hAnsi="Century Gothic"/>
          <w:b/>
          <w:bCs/>
          <w:sz w:val="24"/>
          <w:szCs w:val="24"/>
        </w:rPr>
        <w:t>This means members who have automatic payments set up will see two invoices in December</w:t>
      </w:r>
      <w:r w:rsidRPr="005D7FA9">
        <w:rPr>
          <w:rFonts w:ascii="Century Gothic" w:hAnsi="Century Gothic"/>
          <w:sz w:val="24"/>
          <w:szCs w:val="24"/>
        </w:rPr>
        <w:t xml:space="preserve">. </w:t>
      </w:r>
    </w:p>
    <w:p w14:paraId="5D011D78" w14:textId="7777777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0ED464E1" w14:textId="7777777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D7FA9">
        <w:rPr>
          <w:rFonts w:ascii="Century Gothic" w:hAnsi="Century Gothic"/>
          <w:sz w:val="24"/>
          <w:szCs w:val="24"/>
        </w:rPr>
        <w:t>Automatic payments will be deducted on Dec. 10 for December 2025 premiums as usual and Dec. 20 for January 2026 premiums.</w:t>
      </w:r>
    </w:p>
    <w:p w14:paraId="052ECEE1" w14:textId="7777777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6FC3379F" w14:textId="7777777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D7FA9">
        <w:rPr>
          <w:rFonts w:ascii="Century Gothic" w:hAnsi="Century Gothic"/>
          <w:sz w:val="24"/>
          <w:szCs w:val="24"/>
        </w:rPr>
        <w:t>Going forward, automatic payments will be debited on the 20</w:t>
      </w:r>
      <w:r w:rsidRPr="005D7FA9">
        <w:rPr>
          <w:rFonts w:ascii="Century Gothic" w:hAnsi="Century Gothic"/>
          <w:sz w:val="24"/>
          <w:szCs w:val="24"/>
          <w:vertAlign w:val="superscript"/>
        </w:rPr>
        <w:t>th</w:t>
      </w:r>
      <w:r w:rsidRPr="005D7FA9">
        <w:rPr>
          <w:rFonts w:ascii="Century Gothic" w:hAnsi="Century Gothic"/>
          <w:sz w:val="24"/>
          <w:szCs w:val="24"/>
        </w:rPr>
        <w:t xml:space="preserve"> of the month for the following month’s coverage.   </w:t>
      </w:r>
    </w:p>
    <w:p w14:paraId="0E9DAF3A" w14:textId="77777777" w:rsidR="00CD36B6" w:rsidRPr="00C826F8" w:rsidRDefault="00CD36B6" w:rsidP="00CD36B6">
      <w:pPr>
        <w:spacing w:after="0" w:line="240" w:lineRule="auto"/>
        <w:contextualSpacing/>
        <w:rPr>
          <w:rFonts w:ascii="Century Gothic" w:hAnsi="Century Gothic"/>
          <w:iCs/>
          <w:sz w:val="16"/>
          <w:szCs w:val="16"/>
        </w:rPr>
      </w:pPr>
    </w:p>
    <w:p w14:paraId="5DDEDE75" w14:textId="77777777" w:rsidR="00E456A7" w:rsidRPr="00E456A7" w:rsidRDefault="00E456A7" w:rsidP="00E456A7">
      <w:pPr>
        <w:spacing w:after="0" w:line="240" w:lineRule="auto"/>
        <w:contextualSpacing/>
        <w:rPr>
          <w:rFonts w:ascii="Arial" w:hAnsi="Arial" w:cs="Arial"/>
          <w:b/>
          <w:bCs/>
          <w:color w:val="007FA3"/>
          <w:sz w:val="28"/>
          <w:szCs w:val="28"/>
        </w:rPr>
      </w:pPr>
      <w:r w:rsidRPr="00E456A7">
        <w:rPr>
          <w:rFonts w:ascii="Arial" w:hAnsi="Arial" w:cs="Arial"/>
          <w:b/>
          <w:bCs/>
          <w:color w:val="007FA3"/>
          <w:sz w:val="28"/>
          <w:szCs w:val="28"/>
        </w:rPr>
        <w:t xml:space="preserve">Can I defer one of the premium payments for December? </w:t>
      </w:r>
    </w:p>
    <w:p w14:paraId="4DFF6591" w14:textId="7777777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D7FA9">
        <w:rPr>
          <w:rFonts w:ascii="Century Gothic" w:hAnsi="Century Gothic"/>
          <w:sz w:val="24"/>
          <w:szCs w:val="24"/>
        </w:rPr>
        <w:t>We understand that December is a difficult month to make two premium payments. Members will have the option of turning off the automatic payments for January 2026 premiums; this is the payment scheduled for Dec. 20.</w:t>
      </w:r>
    </w:p>
    <w:p w14:paraId="59E84A9C" w14:textId="7777777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4CD73AB8" w14:textId="77777777" w:rsid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D7FA9">
        <w:rPr>
          <w:rFonts w:ascii="Century Gothic" w:hAnsi="Century Gothic"/>
          <w:sz w:val="24"/>
          <w:szCs w:val="24"/>
        </w:rPr>
        <w:t xml:space="preserve">To turn off automatic payments, members will need to contact customer service at (800) 752-5863. Members can then pay January premiums manually any time before Jan. 10, 2026. </w:t>
      </w:r>
    </w:p>
    <w:p w14:paraId="7C4D72FB" w14:textId="77777777" w:rsid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3F8321D5" w14:textId="77F4903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D7FA9">
        <w:rPr>
          <w:rFonts w:ascii="Century Gothic" w:hAnsi="Century Gothic"/>
          <w:sz w:val="24"/>
          <w:szCs w:val="24"/>
        </w:rPr>
        <w:t>Members who do not contact customer service are authorizing the automatic Dec. 20 payment.</w:t>
      </w:r>
    </w:p>
    <w:p w14:paraId="7B645290" w14:textId="77777777" w:rsidR="00CD36B6" w:rsidRPr="00E8028E" w:rsidRDefault="00CD36B6" w:rsidP="00CD36B6">
      <w:pPr>
        <w:spacing w:after="0" w:line="240" w:lineRule="auto"/>
        <w:contextualSpacing/>
        <w:rPr>
          <w:rFonts w:ascii="Century Gothic" w:hAnsi="Century Gothic"/>
          <w:i/>
          <w:iCs/>
          <w:sz w:val="24"/>
          <w:szCs w:val="24"/>
        </w:rPr>
      </w:pPr>
    </w:p>
    <w:p w14:paraId="52EABC8A" w14:textId="241FA97B" w:rsidR="005D7FA9" w:rsidRPr="005D7FA9" w:rsidRDefault="005D7FA9" w:rsidP="005D7FA9">
      <w:pPr>
        <w:spacing w:after="0" w:line="240" w:lineRule="auto"/>
        <w:contextualSpacing/>
        <w:rPr>
          <w:rFonts w:ascii="Arial" w:hAnsi="Arial" w:cs="Arial"/>
          <w:b/>
          <w:bCs/>
          <w:color w:val="007FA3"/>
          <w:sz w:val="28"/>
          <w:szCs w:val="28"/>
        </w:rPr>
      </w:pPr>
      <w:r w:rsidRPr="005D7FA9">
        <w:rPr>
          <w:rFonts w:ascii="Arial" w:hAnsi="Arial" w:cs="Arial"/>
          <w:b/>
          <w:bCs/>
          <w:color w:val="007FA3"/>
          <w:sz w:val="28"/>
          <w:szCs w:val="28"/>
        </w:rPr>
        <w:t xml:space="preserve">How do </w:t>
      </w:r>
      <w:r w:rsidR="00E456A7">
        <w:rPr>
          <w:rFonts w:ascii="Arial" w:hAnsi="Arial" w:cs="Arial"/>
          <w:b/>
          <w:bCs/>
          <w:color w:val="007FA3"/>
          <w:sz w:val="28"/>
          <w:szCs w:val="28"/>
        </w:rPr>
        <w:t>I</w:t>
      </w:r>
      <w:r w:rsidRPr="005D7FA9">
        <w:rPr>
          <w:rFonts w:ascii="Arial" w:hAnsi="Arial" w:cs="Arial"/>
          <w:b/>
          <w:bCs/>
          <w:color w:val="007FA3"/>
          <w:sz w:val="28"/>
          <w:szCs w:val="28"/>
        </w:rPr>
        <w:t xml:space="preserve"> turn automatic payments back on?</w:t>
      </w:r>
    </w:p>
    <w:p w14:paraId="45D600B0" w14:textId="7777777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D7FA9">
        <w:rPr>
          <w:rFonts w:ascii="Century Gothic" w:hAnsi="Century Gothic"/>
          <w:sz w:val="24"/>
          <w:szCs w:val="24"/>
        </w:rPr>
        <w:t xml:space="preserve">To reinstate automatic billing for February premiums, members will need submit a new automated clearing house (ACH) authorization form through their agents or directly to Sanford Health Plan by email at SHPBillingandEnrollment@Sanfordhealth.org. </w:t>
      </w:r>
    </w:p>
    <w:p w14:paraId="3DE533A2" w14:textId="7777777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1CFAA392" w14:textId="7777777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5D7FA9">
        <w:rPr>
          <w:rFonts w:ascii="Century Gothic" w:hAnsi="Century Gothic"/>
          <w:sz w:val="24"/>
          <w:szCs w:val="24"/>
        </w:rPr>
        <w:t xml:space="preserve">To ensure automatic payments are in effect for February premiums, debited on Jan. 20, forms must be on file by Jan. 10. </w:t>
      </w:r>
    </w:p>
    <w:p w14:paraId="49F7C289" w14:textId="77777777" w:rsidR="00C82550" w:rsidRPr="00E8028E" w:rsidRDefault="00C82550" w:rsidP="00347191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</w:p>
    <w:p w14:paraId="382A1E06" w14:textId="707F7C1D" w:rsidR="005D7FA9" w:rsidRPr="005D7FA9" w:rsidRDefault="005D7FA9" w:rsidP="005D7FA9">
      <w:pPr>
        <w:spacing w:after="0" w:line="240" w:lineRule="auto"/>
        <w:contextualSpacing/>
        <w:rPr>
          <w:rFonts w:ascii="Arial" w:hAnsi="Arial" w:cs="Arial"/>
          <w:b/>
          <w:bCs/>
          <w:color w:val="007FA3"/>
          <w:sz w:val="28"/>
          <w:szCs w:val="28"/>
        </w:rPr>
      </w:pPr>
      <w:r w:rsidRPr="005D7FA9">
        <w:rPr>
          <w:rFonts w:ascii="Arial" w:hAnsi="Arial" w:cs="Arial"/>
          <w:b/>
          <w:bCs/>
          <w:color w:val="007FA3"/>
          <w:sz w:val="28"/>
          <w:szCs w:val="28"/>
        </w:rPr>
        <w:t xml:space="preserve">Who can </w:t>
      </w:r>
      <w:r w:rsidR="00E456A7">
        <w:rPr>
          <w:rFonts w:ascii="Arial" w:hAnsi="Arial" w:cs="Arial"/>
          <w:b/>
          <w:bCs/>
          <w:color w:val="007FA3"/>
          <w:sz w:val="28"/>
          <w:szCs w:val="28"/>
        </w:rPr>
        <w:t>I</w:t>
      </w:r>
      <w:r w:rsidRPr="005D7FA9">
        <w:rPr>
          <w:rFonts w:ascii="Arial" w:hAnsi="Arial" w:cs="Arial"/>
          <w:b/>
          <w:bCs/>
          <w:color w:val="007FA3"/>
          <w:sz w:val="28"/>
          <w:szCs w:val="28"/>
        </w:rPr>
        <w:t xml:space="preserve"> contact with questions about </w:t>
      </w:r>
      <w:r w:rsidR="00E456A7">
        <w:rPr>
          <w:rFonts w:ascii="Arial" w:hAnsi="Arial" w:cs="Arial"/>
          <w:b/>
          <w:bCs/>
          <w:color w:val="007FA3"/>
          <w:sz w:val="28"/>
          <w:szCs w:val="28"/>
        </w:rPr>
        <w:t>my</w:t>
      </w:r>
      <w:r w:rsidRPr="005D7FA9">
        <w:rPr>
          <w:rFonts w:ascii="Arial" w:hAnsi="Arial" w:cs="Arial"/>
          <w:b/>
          <w:bCs/>
          <w:color w:val="007FA3"/>
          <w:sz w:val="28"/>
          <w:szCs w:val="28"/>
        </w:rPr>
        <w:t xml:space="preserve"> accounts?</w:t>
      </w:r>
    </w:p>
    <w:p w14:paraId="0E45E47D" w14:textId="77777777" w:rsidR="005D7FA9" w:rsidRPr="005D7FA9" w:rsidRDefault="005D7FA9" w:rsidP="005D7FA9">
      <w:pPr>
        <w:spacing w:after="0" w:line="240" w:lineRule="auto"/>
        <w:contextualSpacing/>
        <w:rPr>
          <w:rFonts w:ascii="Century Gothic" w:hAnsi="Century Gothic"/>
          <w:bCs/>
          <w:sz w:val="24"/>
          <w:szCs w:val="24"/>
        </w:rPr>
      </w:pPr>
      <w:r w:rsidRPr="005D7FA9">
        <w:rPr>
          <w:rFonts w:ascii="Century Gothic" w:hAnsi="Century Gothic"/>
          <w:bCs/>
          <w:sz w:val="24"/>
          <w:szCs w:val="24"/>
        </w:rPr>
        <w:t xml:space="preserve">Members can contact customer service at </w:t>
      </w:r>
      <w:r w:rsidRPr="005D7FA9">
        <w:rPr>
          <w:rFonts w:ascii="Century Gothic" w:hAnsi="Century Gothic"/>
          <w:sz w:val="24"/>
          <w:szCs w:val="24"/>
        </w:rPr>
        <w:t xml:space="preserve">(800) 752-5863 </w:t>
      </w:r>
      <w:r w:rsidRPr="005D7FA9">
        <w:rPr>
          <w:rFonts w:ascii="Century Gothic" w:hAnsi="Century Gothic"/>
          <w:bCs/>
          <w:sz w:val="24"/>
          <w:szCs w:val="24"/>
        </w:rPr>
        <w:t>with questions.</w:t>
      </w:r>
    </w:p>
    <w:p w14:paraId="7F8CD93D" w14:textId="73A1105E" w:rsidR="003B2427" w:rsidRPr="003B2427" w:rsidRDefault="003B2427" w:rsidP="00347191">
      <w:pPr>
        <w:spacing w:after="0" w:line="240" w:lineRule="auto"/>
        <w:contextualSpacing/>
        <w:rPr>
          <w:rFonts w:ascii="Century Gothic" w:hAnsi="Century Gothic"/>
          <w:color w:val="FF0000"/>
          <w:sz w:val="24"/>
          <w:szCs w:val="24"/>
        </w:rPr>
      </w:pPr>
    </w:p>
    <w:sectPr w:rsidR="003B2427" w:rsidRPr="003B2427" w:rsidSect="00C826F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7D8E" w14:textId="77777777" w:rsidR="00A6684B" w:rsidRDefault="00A6684B">
      <w:pPr>
        <w:spacing w:after="0" w:line="240" w:lineRule="auto"/>
      </w:pPr>
      <w:r>
        <w:separator/>
      </w:r>
    </w:p>
  </w:endnote>
  <w:endnote w:type="continuationSeparator" w:id="0">
    <w:p w14:paraId="244B6A48" w14:textId="77777777" w:rsidR="00A6684B" w:rsidRDefault="00A66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029B" w14:textId="3060BE04" w:rsidR="00347191" w:rsidRPr="007D2253" w:rsidRDefault="00347191" w:rsidP="00347191">
    <w:pPr>
      <w:pStyle w:val="Footer"/>
      <w:jc w:val="right"/>
      <w:rPr>
        <w:rFonts w:ascii="Arial" w:hAnsi="Arial" w:cs="Arial"/>
        <w:color w:val="000000" w:themeColor="text1"/>
        <w:sz w:val="20"/>
        <w:szCs w:val="20"/>
      </w:rPr>
    </w:pPr>
    <w:r w:rsidRPr="007059DA">
      <w:rPr>
        <w:rFonts w:ascii="Arial" w:hAnsi="Arial" w:cs="Arial"/>
        <w:color w:val="7F7F7F" w:themeColor="background1" w:themeShade="7F"/>
        <w:spacing w:val="60"/>
        <w:sz w:val="20"/>
        <w:szCs w:val="20"/>
      </w:rPr>
      <w:t>Page</w:t>
    </w:r>
    <w:r w:rsidRPr="007059DA">
      <w:rPr>
        <w:rFonts w:ascii="Arial" w:hAnsi="Arial" w:cs="Arial"/>
        <w:color w:val="000000" w:themeColor="text1"/>
        <w:sz w:val="20"/>
        <w:szCs w:val="20"/>
      </w:rPr>
      <w:t xml:space="preserve"> | </w:t>
    </w:r>
    <w:r w:rsidRPr="007059DA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7059DA">
      <w:rPr>
        <w:rFonts w:ascii="Arial" w:hAnsi="Arial" w:cs="Arial"/>
        <w:color w:val="000000" w:themeColor="text1"/>
        <w:sz w:val="20"/>
        <w:szCs w:val="20"/>
      </w:rPr>
      <w:instrText xml:space="preserve"> PAGE   \* MERGEFORMAT </w:instrText>
    </w:r>
    <w:r w:rsidRPr="007059DA">
      <w:rPr>
        <w:rFonts w:ascii="Arial" w:hAnsi="Arial" w:cs="Arial"/>
        <w:color w:val="000000" w:themeColor="text1"/>
        <w:sz w:val="20"/>
        <w:szCs w:val="20"/>
      </w:rPr>
      <w:fldChar w:fldCharType="separate"/>
    </w:r>
    <w:r w:rsidR="00980D9D" w:rsidRPr="00980D9D">
      <w:rPr>
        <w:rFonts w:ascii="Arial" w:hAnsi="Arial" w:cs="Arial"/>
        <w:b/>
        <w:bCs/>
        <w:noProof/>
        <w:color w:val="000000" w:themeColor="text1"/>
        <w:sz w:val="20"/>
        <w:szCs w:val="20"/>
      </w:rPr>
      <w:t>3</w:t>
    </w:r>
    <w:r w:rsidRPr="007059DA">
      <w:rPr>
        <w:rFonts w:ascii="Arial" w:hAnsi="Arial" w:cs="Arial"/>
        <w:b/>
        <w:bCs/>
        <w:noProof/>
        <w:color w:val="000000" w:themeColor="text1"/>
        <w:sz w:val="20"/>
        <w:szCs w:val="20"/>
      </w:rPr>
      <w:fldChar w:fldCharType="end"/>
    </w:r>
    <w:r w:rsidR="00C826F8">
      <w:rPr>
        <w:rFonts w:ascii="Arial" w:hAnsi="Arial" w:cs="Arial"/>
        <w:b/>
        <w:bCs/>
        <w:noProof/>
        <w:color w:val="000000" w:themeColor="text1"/>
        <w:sz w:val="20"/>
        <w:szCs w:val="20"/>
      </w:rPr>
      <w:t xml:space="preserve"> of 3</w:t>
    </w:r>
    <w:r>
      <w:rPr>
        <w:rFonts w:ascii="Arial" w:hAnsi="Arial" w:cs="Arial"/>
        <w:b/>
        <w:bCs/>
        <w:noProof/>
        <w:color w:val="000000" w:themeColor="text1"/>
        <w:sz w:val="20"/>
        <w:szCs w:val="20"/>
      </w:rPr>
      <w:tab/>
    </w:r>
    <w:r w:rsidRPr="007D2253">
      <w:rPr>
        <w:rFonts w:ascii="Arial" w:hAnsi="Arial" w:cs="Arial"/>
        <w:color w:val="000000" w:themeColor="text1"/>
        <w:sz w:val="20"/>
        <w:szCs w:val="20"/>
      </w:rPr>
      <w:t xml:space="preserve">HP-4252 </w:t>
    </w:r>
    <w:r>
      <w:rPr>
        <w:rFonts w:ascii="Arial" w:hAnsi="Arial" w:cs="Arial"/>
        <w:color w:val="000000" w:themeColor="text1"/>
        <w:sz w:val="20"/>
        <w:szCs w:val="20"/>
      </w:rPr>
      <w:t>2022-02-21</w:t>
    </w:r>
  </w:p>
  <w:p w14:paraId="51B9E96E" w14:textId="77777777" w:rsidR="00C82550" w:rsidRDefault="00C82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781B" w14:textId="7EFCEFCB" w:rsidR="00980D9D" w:rsidRDefault="00980D9D" w:rsidP="003B2427">
    <w:pPr>
      <w:pStyle w:val="Footer"/>
      <w:jc w:val="right"/>
    </w:pPr>
    <w:r w:rsidRPr="007059DA">
      <w:rPr>
        <w:rFonts w:ascii="Arial" w:hAnsi="Arial" w:cs="Arial"/>
        <w:color w:val="7F7F7F" w:themeColor="background1" w:themeShade="7F"/>
        <w:spacing w:val="60"/>
        <w:sz w:val="20"/>
        <w:szCs w:val="20"/>
      </w:rPr>
      <w:t>Page</w:t>
    </w:r>
    <w:r w:rsidRPr="007059DA">
      <w:rPr>
        <w:rFonts w:ascii="Arial" w:hAnsi="Arial" w:cs="Arial"/>
        <w:color w:val="000000" w:themeColor="text1"/>
        <w:sz w:val="20"/>
        <w:szCs w:val="20"/>
      </w:rPr>
      <w:t xml:space="preserve"> | </w:t>
    </w:r>
    <w:r w:rsidRPr="007059DA">
      <w:rPr>
        <w:rFonts w:ascii="Arial" w:hAnsi="Arial" w:cs="Arial"/>
        <w:color w:val="000000" w:themeColor="text1"/>
        <w:sz w:val="20"/>
        <w:szCs w:val="20"/>
      </w:rPr>
      <w:fldChar w:fldCharType="begin"/>
    </w:r>
    <w:r w:rsidRPr="007059DA">
      <w:rPr>
        <w:rFonts w:ascii="Arial" w:hAnsi="Arial" w:cs="Arial"/>
        <w:color w:val="000000" w:themeColor="text1"/>
        <w:sz w:val="20"/>
        <w:szCs w:val="20"/>
      </w:rPr>
      <w:instrText xml:space="preserve"> PAGE   \* MERGEFORMAT </w:instrText>
    </w:r>
    <w:r w:rsidRPr="007059DA">
      <w:rPr>
        <w:rFonts w:ascii="Arial" w:hAnsi="Arial" w:cs="Arial"/>
        <w:color w:val="000000" w:themeColor="text1"/>
        <w:sz w:val="20"/>
        <w:szCs w:val="20"/>
      </w:rPr>
      <w:fldChar w:fldCharType="separate"/>
    </w:r>
    <w:r w:rsidRPr="00980D9D">
      <w:rPr>
        <w:rFonts w:ascii="Arial" w:hAnsi="Arial" w:cs="Arial"/>
        <w:b/>
        <w:bCs/>
        <w:noProof/>
        <w:color w:val="000000" w:themeColor="text1"/>
        <w:sz w:val="20"/>
        <w:szCs w:val="20"/>
      </w:rPr>
      <w:t>1</w:t>
    </w:r>
    <w:r w:rsidRPr="007059DA">
      <w:rPr>
        <w:rFonts w:ascii="Arial" w:hAnsi="Arial" w:cs="Arial"/>
        <w:b/>
        <w:bCs/>
        <w:noProof/>
        <w:color w:val="000000" w:themeColor="text1"/>
        <w:sz w:val="20"/>
        <w:szCs w:val="20"/>
      </w:rPr>
      <w:fldChar w:fldCharType="end"/>
    </w:r>
    <w:r>
      <w:rPr>
        <w:rFonts w:ascii="Arial" w:hAnsi="Arial" w:cs="Arial"/>
        <w:b/>
        <w:bCs/>
        <w:noProof/>
        <w:color w:val="000000" w:themeColor="text1"/>
        <w:sz w:val="20"/>
        <w:szCs w:val="20"/>
      </w:rPr>
      <w:tab/>
    </w:r>
    <w:r w:rsidRPr="007D2253">
      <w:rPr>
        <w:rFonts w:ascii="Arial" w:hAnsi="Arial" w:cs="Arial"/>
        <w:color w:val="000000" w:themeColor="text1"/>
        <w:sz w:val="20"/>
        <w:szCs w:val="20"/>
      </w:rPr>
      <w:t>HP-</w:t>
    </w:r>
    <w:r w:rsidR="005D7FA9">
      <w:rPr>
        <w:rFonts w:ascii="Arial" w:hAnsi="Arial" w:cs="Arial"/>
        <w:color w:val="000000" w:themeColor="text1"/>
        <w:sz w:val="20"/>
        <w:szCs w:val="20"/>
      </w:rPr>
      <w:t>A</w:t>
    </w:r>
    <w:proofErr w:type="gramStart"/>
    <w:r w:rsidR="005D7FA9">
      <w:rPr>
        <w:rFonts w:ascii="Arial" w:hAnsi="Arial" w:cs="Arial"/>
        <w:color w:val="000000" w:themeColor="text1"/>
        <w:sz w:val="20"/>
        <w:szCs w:val="20"/>
      </w:rPr>
      <w:t>01</w:t>
    </w:r>
    <w:r w:rsidR="00EA5DF1">
      <w:rPr>
        <w:rFonts w:ascii="Arial" w:hAnsi="Arial" w:cs="Arial"/>
        <w:color w:val="000000" w:themeColor="text1"/>
        <w:sz w:val="20"/>
        <w:szCs w:val="20"/>
      </w:rPr>
      <w:t>7</w:t>
    </w:r>
    <w:r w:rsidR="003B2427">
      <w:rPr>
        <w:rFonts w:ascii="Arial" w:hAnsi="Arial" w:cs="Arial"/>
        <w:color w:val="000000" w:themeColor="text1"/>
        <w:sz w:val="20"/>
        <w:szCs w:val="20"/>
      </w:rPr>
      <w:t xml:space="preserve">  </w:t>
    </w:r>
    <w:r w:rsidR="005D7FA9">
      <w:rPr>
        <w:rFonts w:ascii="Arial" w:hAnsi="Arial" w:cs="Arial"/>
        <w:color w:val="000000" w:themeColor="text1"/>
        <w:sz w:val="20"/>
        <w:szCs w:val="20"/>
      </w:rPr>
      <w:t>2025</w:t>
    </w:r>
    <w:proofErr w:type="gramEnd"/>
    <w:r w:rsidR="003B2427">
      <w:rPr>
        <w:rFonts w:ascii="Arial" w:hAnsi="Arial" w:cs="Arial"/>
        <w:color w:val="000000" w:themeColor="text1"/>
        <w:sz w:val="20"/>
        <w:szCs w:val="20"/>
      </w:rPr>
      <w:t>/</w:t>
    </w:r>
    <w:r w:rsidR="005D7FA9">
      <w:rPr>
        <w:rFonts w:ascii="Arial" w:hAnsi="Arial" w:cs="Arial"/>
        <w:color w:val="000000" w:themeColor="text1"/>
        <w:sz w:val="20"/>
        <w:szCs w:val="20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B06EB" w14:textId="77777777" w:rsidR="00A6684B" w:rsidRDefault="00A6684B">
      <w:pPr>
        <w:spacing w:after="0" w:line="240" w:lineRule="auto"/>
      </w:pPr>
      <w:r>
        <w:separator/>
      </w:r>
    </w:p>
  </w:footnote>
  <w:footnote w:type="continuationSeparator" w:id="0">
    <w:p w14:paraId="5C5D3E52" w14:textId="77777777" w:rsidR="00A6684B" w:rsidRDefault="00A66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9533" w14:textId="021BF23A" w:rsidR="007F4B46" w:rsidRDefault="007F4B46" w:rsidP="00025F39">
    <w:pPr>
      <w:pStyle w:val="Header"/>
      <w:jc w:val="right"/>
    </w:pPr>
  </w:p>
  <w:p w14:paraId="5DA87FAC" w14:textId="77777777" w:rsidR="007F4B46" w:rsidRDefault="007F4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A48F5" w14:textId="061FC66C" w:rsidR="00C826F8" w:rsidRDefault="00C826F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EC8066" wp14:editId="0369DACC">
          <wp:simplePos x="0" y="0"/>
          <wp:positionH relativeFrom="column">
            <wp:posOffset>3622040</wp:posOffset>
          </wp:positionH>
          <wp:positionV relativeFrom="paragraph">
            <wp:posOffset>-10160</wp:posOffset>
          </wp:positionV>
          <wp:extent cx="2533015" cy="676275"/>
          <wp:effectExtent l="0" t="0" r="635" b="9525"/>
          <wp:wrapTight wrapText="bothSides">
            <wp:wrapPolygon edited="0">
              <wp:start x="0" y="0"/>
              <wp:lineTo x="0" y="21296"/>
              <wp:lineTo x="21443" y="21296"/>
              <wp:lineTo x="21443" y="0"/>
              <wp:lineTo x="0" y="0"/>
            </wp:wrapPolygon>
          </wp:wrapTight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01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100"/>
    <w:multiLevelType w:val="hybridMultilevel"/>
    <w:tmpl w:val="9D403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2F2B"/>
    <w:multiLevelType w:val="hybridMultilevel"/>
    <w:tmpl w:val="A014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97080"/>
    <w:multiLevelType w:val="hybridMultilevel"/>
    <w:tmpl w:val="3974A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324C3"/>
    <w:multiLevelType w:val="multilevel"/>
    <w:tmpl w:val="160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CE0D9E"/>
    <w:multiLevelType w:val="hybridMultilevel"/>
    <w:tmpl w:val="4D7E49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3622681">
    <w:abstractNumId w:val="0"/>
  </w:num>
  <w:num w:numId="2" w16cid:durableId="889922983">
    <w:abstractNumId w:val="1"/>
  </w:num>
  <w:num w:numId="3" w16cid:durableId="2010866560">
    <w:abstractNumId w:val="4"/>
  </w:num>
  <w:num w:numId="4" w16cid:durableId="1757048689">
    <w:abstractNumId w:val="2"/>
  </w:num>
  <w:num w:numId="5" w16cid:durableId="157429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BB4"/>
    <w:rsid w:val="00024BA1"/>
    <w:rsid w:val="000E25B7"/>
    <w:rsid w:val="001149F6"/>
    <w:rsid w:val="002A69D5"/>
    <w:rsid w:val="00347191"/>
    <w:rsid w:val="003B2427"/>
    <w:rsid w:val="00404263"/>
    <w:rsid w:val="0042774C"/>
    <w:rsid w:val="00507A06"/>
    <w:rsid w:val="0058332A"/>
    <w:rsid w:val="005D7FA9"/>
    <w:rsid w:val="0068479D"/>
    <w:rsid w:val="006D11DF"/>
    <w:rsid w:val="006F7864"/>
    <w:rsid w:val="007B60CD"/>
    <w:rsid w:val="007F1443"/>
    <w:rsid w:val="007F4B46"/>
    <w:rsid w:val="00840739"/>
    <w:rsid w:val="008A59E5"/>
    <w:rsid w:val="008F4ABA"/>
    <w:rsid w:val="00980D9D"/>
    <w:rsid w:val="009B3F7A"/>
    <w:rsid w:val="00A02002"/>
    <w:rsid w:val="00A46FA1"/>
    <w:rsid w:val="00A6684B"/>
    <w:rsid w:val="00AA14D1"/>
    <w:rsid w:val="00AE48D7"/>
    <w:rsid w:val="00B714C8"/>
    <w:rsid w:val="00BD059C"/>
    <w:rsid w:val="00C66B34"/>
    <w:rsid w:val="00C82550"/>
    <w:rsid w:val="00C826F8"/>
    <w:rsid w:val="00CD36B6"/>
    <w:rsid w:val="00DF1BB4"/>
    <w:rsid w:val="00E456A7"/>
    <w:rsid w:val="00E8028E"/>
    <w:rsid w:val="00EA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9EC07C"/>
  <w15:chartTrackingRefBased/>
  <w15:docId w15:val="{BBD138A6-A695-47A1-8BB5-647EACB1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BB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BB4"/>
  </w:style>
  <w:style w:type="character" w:styleId="Hyperlink">
    <w:name w:val="Hyperlink"/>
    <w:basedOn w:val="DefaultParagraphFont"/>
    <w:uiPriority w:val="99"/>
    <w:semiHidden/>
    <w:unhideWhenUsed/>
    <w:rsid w:val="00DF1B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1BB4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83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3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2550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8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550"/>
  </w:style>
  <w:style w:type="paragraph" w:customStyle="1" w:styleId="Default">
    <w:name w:val="Default"/>
    <w:rsid w:val="00E80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default">
    <w:name w:val="x_default"/>
    <w:basedOn w:val="Normal"/>
    <w:rsid w:val="00E8028E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E8028E"/>
    <w:pPr>
      <w:spacing w:after="0" w:line="240" w:lineRule="auto"/>
    </w:pPr>
    <w:rPr>
      <w:rFonts w:ascii="Calibri" w:hAnsi="Calibri" w:cs="Calibri"/>
    </w:rPr>
  </w:style>
  <w:style w:type="paragraph" w:customStyle="1" w:styleId="xxxxmsonormal">
    <w:name w:val="x_xxxmsonormal"/>
    <w:basedOn w:val="Normal"/>
    <w:rsid w:val="00AA14D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xxxmsonormal">
    <w:name w:val="x_xxxxmsonormal"/>
    <w:basedOn w:val="Normal"/>
    <w:rsid w:val="00AA14D1"/>
    <w:pPr>
      <w:spacing w:after="0" w:line="240" w:lineRule="auto"/>
    </w:pPr>
    <w:rPr>
      <w:rFonts w:ascii="Calibri" w:hAnsi="Calibri" w:cs="Calibri"/>
    </w:rPr>
  </w:style>
  <w:style w:type="paragraph" w:customStyle="1" w:styleId="xxxxxdefault">
    <w:name w:val="x_xxxxdefault"/>
    <w:basedOn w:val="Normal"/>
    <w:rsid w:val="00AA14D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e xmlns="36790caa-0287-4df4-a71c-e31755118619"/>
    <End_x0020_Date xmlns="36790caa-0287-4df4-a71c-e31755118619">2025-02-01T06:00:00+00:00</End_x0020_Date>
    <Product_x0020_Type xmlns="36790caa-0287-4df4-a71c-e31755118619"/>
    <Distribution xmlns="36790caa-0287-4df4-a71c-e31755118619">
      <Value>Email</Value>
      <Value>SharePoint (OKB)</Value>
    </Distribution>
    <SHP_x0020_Number xmlns="36790caa-0287-4df4-a71c-e31755118619">HP-4252_222</SHP_x0020_Number>
    <Start_x0020_Date xmlns="36790caa-0287-4df4-a71c-e31755118619">2022-02-01T06:00:00+00:00</Start_x0020_Date>
    <Document_x0020_Audience xmlns="36790caa-0287-4df4-a71c-e31755118619">
      <Value>SHP Staff</Value>
    </Document_x0020_Audience>
    <LOB xmlns="36790caa-0287-4df4-a71c-e31755118619"/>
    <Document_x0020_Owner xmlns="36790caa-0287-4df4-a71c-e31755118619">
      <UserInfo>
        <DisplayName>Reichelt,Daniel</DisplayName>
        <AccountId>5576</AccountId>
        <AccountType/>
      </UserInfo>
    </Document_x0020_Owner>
    <TaxCatchAll xmlns="4ef8c512-bbd6-4b37-a1de-6f930d12bb6b"/>
    <External_x0020_Comms_x0020_Link xmlns="36790caa-0287-4df4-a71c-e317551186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AQ's" ma:contentTypeID="0x010100827783E051570B4C840FE29CF92CF7E40800110B7332C7730E42B191912646511D9C" ma:contentTypeVersion="23" ma:contentTypeDescription="Internal and External documents that provide answers to commonly asked questions regarding a specific topic.  This site contains copies of such material that has been reviewed and approved by External Communications Committee" ma:contentTypeScope="" ma:versionID="473c3ba575bf74c4413d450a35dc0887">
  <xsd:schema xmlns:xsd="http://www.w3.org/2001/XMLSchema" xmlns:xs="http://www.w3.org/2001/XMLSchema" xmlns:p="http://schemas.microsoft.com/office/2006/metadata/properties" xmlns:ns2="36790caa-0287-4df4-a71c-e31755118619" xmlns:ns3="4ef8c512-bbd6-4b37-a1de-6f930d12bb6b" targetNamespace="http://schemas.microsoft.com/office/2006/metadata/properties" ma:root="true" ma:fieldsID="df0e2f52b1f21c8e384c651ccfc5db71" ns2:_="" ns3:_="">
    <xsd:import namespace="36790caa-0287-4df4-a71c-e31755118619"/>
    <xsd:import namespace="4ef8c512-bbd6-4b37-a1de-6f930d12bb6b"/>
    <xsd:element name="properties">
      <xsd:complexType>
        <xsd:sequence>
          <xsd:element name="documentManagement">
            <xsd:complexType>
              <xsd:all>
                <xsd:element ref="ns2:SHP_x0020_Number"/>
                <xsd:element ref="ns2:Start_x0020_Date"/>
                <xsd:element ref="ns2:End_x0020_Date"/>
                <xsd:element ref="ns2:Document_x0020_Owner"/>
                <xsd:element ref="ns2:Document_x0020_Audience" minOccurs="0"/>
                <xsd:element ref="ns2:Distribution" minOccurs="0"/>
                <xsd:element ref="ns2:LOB" minOccurs="0"/>
                <xsd:element ref="ns2:State" minOccurs="0"/>
                <xsd:element ref="ns2:Product_x0020_Type" minOccurs="0"/>
                <xsd:element ref="ns3:TaxCatchAll" minOccurs="0"/>
                <xsd:element ref="ns2:External_x0020_Comms_x0020_Link" minOccurs="0"/>
                <xsd:element ref="ns2:External_x0020_Comms_x0020_Link_x003a_Committee_x0020_Date" minOccurs="0"/>
                <xsd:element ref="ns2:External_x0020_Comms_x0020_Link_x003a_Task_x0020_Name_x0020__x0028_linked_x0020_to_x0020_item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90caa-0287-4df4-a71c-e31755118619" elementFormDefault="qualified">
    <xsd:import namespace="http://schemas.microsoft.com/office/2006/documentManagement/types"/>
    <xsd:import namespace="http://schemas.microsoft.com/office/infopath/2007/PartnerControls"/>
    <xsd:element name="SHP_x0020_Number" ma:index="2" ma:displayName="SHP Number" ma:description="SHP number is a unique identifiable ID. Should either be HP # or Marketing 9  digit number   TO REUSE A NUMBER FOR REVISIONS, ADD BEHIND THE ORIGINAL NUMBER _YYYY-MM-DD" ma:indexed="true" ma:internalName="SHP_x0020_Number" ma:readOnly="false">
      <xsd:simpleType>
        <xsd:restriction base="dms:Text">
          <xsd:maxLength value="255"/>
        </xsd:restriction>
      </xsd:simpleType>
    </xsd:element>
    <xsd:element name="Start_x0020_Date" ma:index="3" ma:displayName="First date for use" ma:default="[today]" ma:description="Date this is eligible for use" ma:format="DateOnly" ma:internalName="Start_x0020_Date">
      <xsd:simpleType>
        <xsd:restriction base="dms:DateTime"/>
      </xsd:simpleType>
    </xsd:element>
    <xsd:element name="End_x0020_Date" ma:index="4" ma:displayName="Retire Date" ma:default="At end of this calendar year" ma:description="If the Review Period &quot;Not Reviewed-Single Use&quot; is selected, the Start and End Dates should be the same.&#10;If the Review Periods &quot;Monthly&quot;, &quot;Quarterly&quot;, or &quot;Annually&quot; are selected, select the End Date to match that timeframe- 30 days, 90 days, or 1 year." ma:format="Dropdown" ma:internalName="End_x0020_Date">
      <xsd:simpleType>
        <xsd:restriction base="dms:Choice">
          <xsd:enumeration value="At end of this calendar year"/>
          <xsd:enumeration value="After 1 year"/>
          <xsd:enumeration value="After 2 years"/>
          <xsd:enumeration value="Do Not Retire until updated"/>
        </xsd:restriction>
      </xsd:simpleType>
    </xsd:element>
    <xsd:element name="Document_x0020_Owner" ma:index="5" ma:displayName="Document Owner" ma:description="Document Owner is the ultimate responsible person for the document" ma:list="UserInfo" ma:SharePointGroup="0" ma:internalName="Documen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Audience" ma:index="6" nillable="true" ma:displayName="Document Audience" ma:default="Members" ma:description="Document Audience  are the people the document are targeting for use. Material is made for them" ma:internalName="Document_x0020_Audienc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embers"/>
                    <xsd:enumeration value="Providers"/>
                    <xsd:enumeration value="Clients"/>
                    <xsd:enumeration value="Agents"/>
                    <xsd:enumeration value="SHP Staf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Distribution" ma:index="7" nillable="true" ma:displayName="Distribution" ma:default="Other" ma:description="Distribution is the way in which the material is being delivered" ma:internalName="Distribu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ail (Non-Tapestry)"/>
                    <xsd:enumeration value="Mail (Non-Tapestry)"/>
                    <xsd:enumeration value="MyChart Member Portal"/>
                    <xsd:enumeration value="MA RAM Member Portal"/>
                    <xsd:enumeration value="SHP Public Website"/>
                    <xsd:enumeration value="MyChart Provider Portal"/>
                    <xsd:enumeration value="Agent Portal secure Website"/>
                    <xsd:enumeration value="SharePoint Posting"/>
                    <xsd:enumeration value="LaserMark"/>
                    <xsd:enumeration value="Zelis"/>
                    <xsd:enumeration value="Tapestry (To mail or email)"/>
                    <xsd:enumeration value="Saleforce"/>
                    <xsd:enumeration value="Optum"/>
                    <xsd:enumeration value="Livongo"/>
                    <xsd:enumeration value="Nations OTC"/>
                    <xsd:enumeration value="Print / Handou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LOB" ma:index="8" nillable="true" ma:displayName="Line of Business (LOB) Category" ma:default="N/A - Not applicable to any line of business" ma:description="Which line of business category does this fall into for use/impact" ma:internalName="LOB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 - Not applicable to any line of business"/>
                        <xsd:enumeration value="ALL - Applies to all lines of business"/>
                        <xsd:enumeration value="ACA Individual plan(s)"/>
                        <xsd:enumeration value="ACA Small Group plans(s)"/>
                        <xsd:enumeration value="Large Group plan(s)"/>
                        <xsd:enumeration value="Self-Funded plan(s)"/>
                        <xsd:enumeration value="MA Align plan(s)"/>
                        <xsd:enumeration value="GPMA ISNP plan(s)"/>
                        <xsd:enumeration value="Medicare Supplement plan(s)"/>
                        <xsd:enumeration value="NDPERS plan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e" ma:index="9" nillable="true" ma:displayName="State" ma:default="NOT STATE RELATED" ma:description="State is used if the material is specific to certain State" ma:internalName="Sta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STATE RELATED"/>
                    <xsd:enumeration value="IMPACTS ALL STATES"/>
                    <xsd:enumeration value="SD"/>
                    <xsd:enumeration value="IA"/>
                    <xsd:enumeration value="ND"/>
                    <xsd:enumeration value="NE"/>
                    <xsd:enumeration value="NV"/>
                    <xsd:enumeration value="MN"/>
                  </xsd:restriction>
                </xsd:simpleType>
              </xsd:element>
            </xsd:sequence>
          </xsd:extension>
        </xsd:complexContent>
      </xsd:complexType>
    </xsd:element>
    <xsd:element name="Product_x0020_Type" ma:index="10" nillable="true" ma:displayName="Product Type" ma:description="Product type is used if the material pertains to integrated or Supplemental products. Select all that apply" ma:internalName="Produ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raditional"/>
                    <xsd:enumeration value="Integrated"/>
                    <xsd:enumeration value="Supplemental"/>
                    <xsd:enumeration value="PGx"/>
                    <xsd:enumeration value="Profile"/>
                    <xsd:enumeration value="USD Graduate Program"/>
                    <xsd:enumeration value="Health Equity"/>
                    <xsd:enumeration value="FaceItTogether"/>
                    <xsd:enumeration value="Fit My Feet"/>
                    <xsd:enumeration value="Livongo"/>
                    <xsd:enumeration value="Mom's Meals"/>
                    <xsd:enumeration value="Nations Benefits"/>
                    <xsd:enumeration value="+Perks"/>
                    <xsd:enumeration value="Silver&amp; FIt"/>
                    <xsd:enumeration value="Vital WorkLife"/>
                    <xsd:enumeration value="VSP"/>
                    <xsd:enumeration value="Delta Dental"/>
                    <xsd:enumeration value="WebMD"/>
                  </xsd:restriction>
                </xsd:simpleType>
              </xsd:element>
            </xsd:sequence>
          </xsd:extension>
        </xsd:complexContent>
      </xsd:complexType>
    </xsd:element>
    <xsd:element name="External_x0020_Comms_x0020_Link" ma:index="18" nillable="true" ma:displayName="External Comms Link" ma:description="this entered by Policy &amp; Reg team when processed for ECC" ma:list="{5a848393-b964-465d-a828-2df2ae956c28}" ma:internalName="External_x0020_Comms_x0020_Link" ma:showField="Title">
      <xsd:simpleType>
        <xsd:restriction base="dms:Lookup"/>
      </xsd:simpleType>
    </xsd:element>
    <xsd:element name="External_x0020_Comms_x0020_Link_x003a_Committee_x0020_Date" ma:index="19" nillable="true" ma:displayName="External Comms Link:Committee Date" ma:list="{5a848393-b964-465d-a828-2df2ae956c28}" ma:internalName="External_x0020_Comms_x0020_Link_x003a_Committee_x0020_Date" ma:readOnly="true" ma:showField="DueDate" ma:web="8a54f688-7f91-46dc-a72f-38135f3f8469">
      <xsd:simpleType>
        <xsd:restriction base="dms:Lookup"/>
      </xsd:simpleType>
    </xsd:element>
    <xsd:element name="External_x0020_Comms_x0020_Link_x003a_Task_x0020_Name_x0020__x0028_linked_x0020_to_x0020_item_x0029_" ma:index="20" nillable="true" ma:displayName="External Comms Link:Task Name (linked to item)" ma:list="{5a848393-b964-465d-a828-2df2ae956c28}" ma:internalName="External_x0020_Comms_x0020_Link_x003a_Task_x0020_Name_x0020__x0028_linked_x0020_to_x0020_item_x0029_" ma:readOnly="true" ma:showField="LinkTitleNoMenu" ma:web="8a54f688-7f91-46dc-a72f-38135f3f8469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8c512-bbd6-4b37-a1de-6f930d12bb6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15b1d46-d75a-4db5-8fe4-5236abc0c637}" ma:internalName="TaxCatchAll" ma:showField="CatchAllData" ma:web="7b722fc1-ff78-4fd5-a0ec-163f97eb5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 (not file name)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58A87-C9DA-4B8F-8468-AA42C733FB7C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36790caa-0287-4df4-a71c-e31755118619"/>
    <ds:schemaRef ds:uri="http://schemas.microsoft.com/office/2006/metadata/properties"/>
    <ds:schemaRef ds:uri="http://purl.org/dc/terms/"/>
    <ds:schemaRef ds:uri="4ef8c512-bbd6-4b37-a1de-6f930d12bb6b"/>
  </ds:schemaRefs>
</ds:datastoreItem>
</file>

<file path=customXml/itemProps2.xml><?xml version="1.0" encoding="utf-8"?>
<ds:datastoreItem xmlns:ds="http://schemas.openxmlformats.org/officeDocument/2006/customXml" ds:itemID="{74B492EF-C9F6-4D68-8977-94FC62A5D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90caa-0287-4df4-a71c-e31755118619"/>
    <ds:schemaRef ds:uri="4ef8c512-bbd6-4b37-a1de-6f930d12b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3B52F-CBF5-4924-B02F-983DA4DC69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1444</Characters>
  <Application>Microsoft Office Word</Application>
  <DocSecurity>0</DocSecurity>
  <Lines>180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HP-4252 COBRA Internal FAQ 2022-02-21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HP-4252 COBRA Internal FAQ 2022-02-21</dc:title>
  <dc:subject/>
  <dc:creator>Douglas,Katherine</dc:creator>
  <cp:keywords/>
  <dc:description/>
  <cp:lastModifiedBy>Stahl Kosec,Susanne</cp:lastModifiedBy>
  <cp:revision>6</cp:revision>
  <dcterms:created xsi:type="dcterms:W3CDTF">2025-10-24T16:52:00Z</dcterms:created>
  <dcterms:modified xsi:type="dcterms:W3CDTF">2025-10-24T16:54:00Z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0x010100827783E051570B4C840FE29CF92CF7E40800110B7332C7730E42B191912646511D9C</vt:lpwstr>
  </property>
  <property fmtid="{D5CDD505-2E9C-101B-9397-08002B2CF9AE}" pid="3" name="Approvers">
    <vt:lpwstr/>
  </property>
  <property fmtid="{D5CDD505-2E9C-101B-9397-08002B2CF9AE}" pid="4" name="Regulatory">
    <vt:lpwstr>Unknown</vt:lpwstr>
  </property>
  <property fmtid="{D5CDD505-2E9C-101B-9397-08002B2CF9AE}" pid="5" name="TaxKeyword">
    <vt:lpwstr/>
  </property>
  <property fmtid="{D5CDD505-2E9C-101B-9397-08002B2CF9AE}" pid="6" name="Review Perido">
    <vt:lpwstr>Annually</vt:lpwstr>
  </property>
  <property fmtid="{D5CDD505-2E9C-101B-9397-08002B2CF9AE}" pid="7" name="TaxKeywordTaxHTField">
    <vt:lpwstr/>
  </property>
</Properties>
</file>